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E1" w:rsidRPr="000706E1" w:rsidRDefault="000706E1" w:rsidP="000706E1">
      <w:pPr>
        <w:rPr>
          <w:rFonts w:ascii="Times New Roman" w:eastAsia="宋体" w:hAnsi="Times New Roman" w:cs="Times New Roman"/>
          <w:sz w:val="28"/>
          <w:szCs w:val="28"/>
        </w:rPr>
      </w:pPr>
      <w:r w:rsidRPr="000706E1">
        <w:rPr>
          <w:rFonts w:ascii="Times New Roman" w:eastAsia="宋体" w:hAnsi="Times New Roman" w:cs="Times New Roman"/>
          <w:sz w:val="28"/>
          <w:szCs w:val="28"/>
        </w:rPr>
        <w:t>附</w:t>
      </w:r>
      <w:r w:rsidRPr="000706E1">
        <w:rPr>
          <w:rFonts w:ascii="Times New Roman" w:eastAsia="宋体" w:hAnsi="Times New Roman" w:cs="Times New Roman"/>
          <w:sz w:val="28"/>
          <w:szCs w:val="28"/>
        </w:rPr>
        <w:t>2</w:t>
      </w:r>
      <w:r w:rsidRPr="000706E1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0706E1" w:rsidRPr="000706E1" w:rsidRDefault="000706E1" w:rsidP="000706E1">
      <w:pPr>
        <w:widowControl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0706E1">
        <w:rPr>
          <w:rFonts w:ascii="Times New Roman" w:eastAsia="宋体" w:hAnsi="Times New Roman" w:cs="Times New Roman"/>
          <w:b/>
          <w:spacing w:val="15"/>
          <w:sz w:val="30"/>
          <w:szCs w:val="30"/>
        </w:rPr>
        <w:t>模拟招聘大赛</w:t>
      </w:r>
      <w:r w:rsidRPr="000706E1">
        <w:rPr>
          <w:rFonts w:ascii="Times New Roman" w:eastAsia="宋体" w:hAnsi="Times New Roman" w:cs="Times New Roman"/>
          <w:b/>
          <w:sz w:val="30"/>
          <w:szCs w:val="30"/>
        </w:rPr>
        <w:t>决赛比赛规则</w:t>
      </w:r>
    </w:p>
    <w:p w:rsidR="000706E1" w:rsidRPr="000706E1" w:rsidRDefault="000706E1" w:rsidP="000706E1">
      <w:pPr>
        <w:spacing w:line="360" w:lineRule="auto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模拟招聘大赛分为三个模块：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A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简历作品（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20%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）、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B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求职演讲（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40%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）、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C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综合能力（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40%</w:t>
      </w:r>
      <w:r w:rsidRPr="000706E1">
        <w:rPr>
          <w:rFonts w:ascii="Times New Roman" w:eastAsia="宋体" w:hAnsi="Times New Roman" w:cs="Times New Roman"/>
          <w:kern w:val="0"/>
          <w:sz w:val="28"/>
          <w:szCs w:val="28"/>
        </w:rPr>
        <w:t>）；参赛选手每模块所得分数相加作为本次比赛的总分；并按总分高低评出一、二、三等奖及优胜奖。</w:t>
      </w:r>
      <w:r w:rsidRPr="000706E1">
        <w:rPr>
          <w:rFonts w:ascii="Times New Roman" w:eastAsia="宋体" w:hAnsi="Times New Roman" w:cs="Times New Roman"/>
          <w:sz w:val="28"/>
          <w:szCs w:val="28"/>
        </w:rPr>
        <w:t>具体评分标准如下：</w:t>
      </w:r>
    </w:p>
    <w:p w:rsidR="000706E1" w:rsidRPr="000706E1" w:rsidRDefault="000706E1" w:rsidP="000706E1">
      <w:pPr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0706E1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A.</w:t>
      </w:r>
      <w:r w:rsidRPr="000706E1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简历作品评分标准（</w:t>
      </w:r>
      <w:r w:rsidRPr="000706E1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20%</w:t>
      </w:r>
      <w:r w:rsidRPr="000706E1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）</w:t>
      </w:r>
    </w:p>
    <w:tbl>
      <w:tblPr>
        <w:tblW w:w="0" w:type="auto"/>
        <w:tblInd w:w="93" w:type="dxa"/>
        <w:tblLayout w:type="fixed"/>
        <w:tblLook w:val="04A0"/>
      </w:tblPr>
      <w:tblGrid>
        <w:gridCol w:w="1056"/>
        <w:gridCol w:w="1590"/>
        <w:gridCol w:w="4457"/>
        <w:gridCol w:w="1333"/>
      </w:tblGrid>
      <w:tr w:rsidR="000706E1" w:rsidRPr="000706E1" w:rsidTr="00E03A4A">
        <w:trPr>
          <w:trHeight w:val="5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评比项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评分标准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满分</w:t>
            </w:r>
          </w:p>
        </w:tc>
      </w:tr>
      <w:tr w:rsidR="000706E1" w:rsidRPr="000706E1" w:rsidTr="00E03A4A">
        <w:trPr>
          <w:trHeight w:val="794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真实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内容真实、客观。扬长，但不凭空捏造；避短，但不掩盖自己的缺点。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</w:tr>
      <w:tr w:rsidR="000706E1" w:rsidRPr="000706E1" w:rsidTr="00E03A4A">
        <w:trPr>
          <w:trHeight w:val="916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规范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格式规范，符合大众心目中简历的格式；行文规范，符合书面用语规则。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</w:tr>
      <w:tr w:rsidR="000706E1" w:rsidRPr="000706E1" w:rsidTr="00E03A4A">
        <w:trPr>
          <w:trHeight w:val="1257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内容全面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简历所含项目及编排顺序不做统一要求，以能够全面地展示毕业生的基本信息和在校期间的学习、工作、生活的收获及求职意向为度。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</w:tr>
      <w:tr w:rsidR="000706E1" w:rsidRPr="000706E1" w:rsidTr="00E03A4A">
        <w:trPr>
          <w:trHeight w:val="956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重点突出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详略得当，能简明扼要地突出毕业生的特长与潜能。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</w:tr>
      <w:tr w:rsidR="000706E1" w:rsidRPr="000706E1" w:rsidTr="00E03A4A">
        <w:trPr>
          <w:trHeight w:val="1103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目标对应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求职意向一般应与本专业所针对的岗位群对应；所展示的潜能必须与求职意向对应。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</w:tr>
      <w:tr w:rsidR="000706E1" w:rsidRPr="000706E1" w:rsidTr="00E03A4A">
        <w:trPr>
          <w:trHeight w:val="75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设计美观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简历整体应具有视觉美感。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</w:tr>
      <w:tr w:rsidR="000706E1" w:rsidRPr="000706E1" w:rsidTr="00E03A4A">
        <w:trPr>
          <w:trHeight w:val="849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富有特色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作品具有自己的特点，易于从众多简历中脱颖而出。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</w:tr>
      <w:tr w:rsidR="000706E1" w:rsidRPr="000706E1" w:rsidTr="00E03A4A">
        <w:trPr>
          <w:trHeight w:val="1147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杜绝错误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不出现用字、用词、排版等方面的错误，每发现一次扣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分，直到扣完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分为止。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</w:tr>
      <w:tr w:rsidR="000706E1" w:rsidRPr="000706E1" w:rsidTr="00E03A4A">
        <w:trPr>
          <w:trHeight w:val="559"/>
        </w:trPr>
        <w:tc>
          <w:tcPr>
            <w:tcW w:w="7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合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</w:tr>
    </w:tbl>
    <w:p w:rsidR="000706E1" w:rsidRPr="000706E1" w:rsidRDefault="000706E1" w:rsidP="000706E1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0706E1" w:rsidRPr="000706E1" w:rsidRDefault="000706E1" w:rsidP="000706E1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706E1">
        <w:rPr>
          <w:rFonts w:ascii="Times New Roman" w:eastAsia="宋体" w:hAnsi="Times New Roman" w:cs="Times New Roman"/>
          <w:b/>
          <w:sz w:val="28"/>
          <w:szCs w:val="28"/>
        </w:rPr>
        <w:lastRenderedPageBreak/>
        <w:t>B.</w:t>
      </w:r>
      <w:r w:rsidRPr="000706E1">
        <w:rPr>
          <w:rFonts w:ascii="Times New Roman" w:eastAsia="宋体" w:hAnsi="Times New Roman" w:cs="Times New Roman"/>
          <w:b/>
          <w:sz w:val="28"/>
          <w:szCs w:val="28"/>
        </w:rPr>
        <w:t>求职演讲评分表</w:t>
      </w:r>
      <w:r w:rsidRPr="000706E1">
        <w:rPr>
          <w:rFonts w:ascii="Times New Roman" w:eastAsia="宋体" w:hAnsi="Times New Roman" w:cs="Times New Roman"/>
          <w:b/>
          <w:sz w:val="28"/>
          <w:szCs w:val="28"/>
        </w:rPr>
        <w:t>(40%)</w:t>
      </w:r>
    </w:p>
    <w:tbl>
      <w:tblPr>
        <w:tblW w:w="0" w:type="auto"/>
        <w:tblInd w:w="93" w:type="dxa"/>
        <w:tblLayout w:type="fixed"/>
        <w:tblLook w:val="04A0"/>
      </w:tblPr>
      <w:tblGrid>
        <w:gridCol w:w="1056"/>
        <w:gridCol w:w="1590"/>
        <w:gridCol w:w="4320"/>
        <w:gridCol w:w="1470"/>
      </w:tblGrid>
      <w:tr w:rsidR="000706E1" w:rsidRPr="000706E1" w:rsidTr="00E03A4A">
        <w:trPr>
          <w:trHeight w:val="5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评比项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评分标准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满分</w:t>
            </w:r>
          </w:p>
        </w:tc>
      </w:tr>
      <w:tr w:rsidR="000706E1" w:rsidRPr="000706E1" w:rsidTr="00E03A4A">
        <w:trPr>
          <w:trHeight w:val="1291"/>
        </w:trPr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简历</w:t>
            </w:r>
            <w:r w:rsidRPr="000706E1">
              <w:rPr>
                <w:rFonts w:ascii="Times New Roman" w:eastAsia="宋体" w:hAnsi="Times New Roman" w:cs="Times New Roman"/>
                <w:szCs w:val="21"/>
              </w:rPr>
              <w:t>PPT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PPT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内容积极向上，详略得当，有较强的逻辑性，</w:t>
            </w:r>
            <w:r w:rsidRPr="000706E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构思独特，设计巧妙，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与演讲内容相符。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</w:tr>
      <w:tr w:rsidR="000706E1" w:rsidRPr="000706E1" w:rsidTr="00E03A4A">
        <w:trPr>
          <w:trHeight w:val="1875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演讲内容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演讲内容紧扣竞聘的职位，主题鲜明深刻，逻辑顺畅，格调积极向上，语言自然流畅，富有说服力，与幻灯片之间具有层次性和连贯性，过渡恰当，整体风格统一流畅、协调。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szCs w:val="21"/>
              </w:rPr>
              <w:t>30</w:t>
            </w:r>
          </w:p>
        </w:tc>
      </w:tr>
      <w:tr w:rsidR="000706E1" w:rsidRPr="000706E1" w:rsidTr="00E03A4A">
        <w:trPr>
          <w:trHeight w:val="1367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语言表达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脱稿演讲，声音洪亮，口齿清晰，普通话标准，语速适当，表达流畅，行文流畅，用词精练，详略得当。讲究演讲技巧，动作恰当，节奏处理得当，技巧运用自如。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szCs w:val="21"/>
              </w:rPr>
              <w:t>25</w:t>
            </w:r>
          </w:p>
        </w:tc>
      </w:tr>
      <w:tr w:rsidR="000706E1" w:rsidRPr="000706E1" w:rsidTr="00E03A4A">
        <w:trPr>
          <w:trHeight w:val="1076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形象风度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衣着整洁，仪态端庄大方，举止自然、得体，体现朝气蓬勃的精神风貌；上下场致意，答谢。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</w:tr>
      <w:tr w:rsidR="000706E1" w:rsidRPr="000706E1" w:rsidTr="00E03A4A">
        <w:trPr>
          <w:trHeight w:val="1270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综合印象及问题对答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整体表现、现场气质、舞台表现力。回答问题内容准确，逻辑清晰，简单明了。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</w:tr>
      <w:tr w:rsidR="000706E1" w:rsidRPr="000706E1" w:rsidTr="00E03A4A">
        <w:trPr>
          <w:trHeight w:val="559"/>
        </w:trPr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合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06E1" w:rsidRPr="000706E1" w:rsidRDefault="000706E1" w:rsidP="000706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</w:p>
        </w:tc>
      </w:tr>
    </w:tbl>
    <w:p w:rsidR="000706E1" w:rsidRPr="000706E1" w:rsidRDefault="000706E1" w:rsidP="000706E1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0706E1" w:rsidRPr="000706E1" w:rsidRDefault="000706E1" w:rsidP="000706E1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0706E1">
        <w:rPr>
          <w:rFonts w:ascii="Times New Roman" w:eastAsia="宋体" w:hAnsi="Times New Roman" w:cs="Times New Roman"/>
          <w:b/>
          <w:sz w:val="28"/>
          <w:szCs w:val="28"/>
        </w:rPr>
        <w:t>C</w:t>
      </w:r>
      <w:r w:rsidRPr="000706E1">
        <w:rPr>
          <w:rFonts w:ascii="Times New Roman" w:eastAsia="宋体" w:hAnsi="Times New Roman" w:cs="Times New Roman"/>
          <w:b/>
          <w:sz w:val="28"/>
          <w:szCs w:val="28"/>
        </w:rPr>
        <w:t>综合能力（</w:t>
      </w:r>
      <w:r w:rsidRPr="000706E1">
        <w:rPr>
          <w:rFonts w:ascii="Times New Roman" w:eastAsia="宋体" w:hAnsi="Times New Roman" w:cs="Times New Roman"/>
          <w:b/>
          <w:sz w:val="28"/>
          <w:szCs w:val="28"/>
        </w:rPr>
        <w:t>40%</w:t>
      </w:r>
      <w:r w:rsidRPr="000706E1">
        <w:rPr>
          <w:rFonts w:ascii="Times New Roman" w:eastAsia="宋体" w:hAnsi="Times New Roman" w:cs="Times New Roman"/>
          <w:b/>
          <w:sz w:val="28"/>
          <w:szCs w:val="2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1290"/>
        <w:gridCol w:w="1288"/>
        <w:gridCol w:w="1285"/>
        <w:gridCol w:w="1289"/>
        <w:gridCol w:w="1204"/>
        <w:gridCol w:w="885"/>
      </w:tblGrid>
      <w:tr w:rsidR="000706E1" w:rsidRPr="000706E1" w:rsidTr="00E03A4A">
        <w:trPr>
          <w:trHeight w:val="1735"/>
        </w:trPr>
        <w:tc>
          <w:tcPr>
            <w:tcW w:w="8430" w:type="dxa"/>
            <w:gridSpan w:val="7"/>
            <w:vAlign w:val="center"/>
          </w:tcPr>
          <w:p w:rsidR="000706E1" w:rsidRPr="000706E1" w:rsidRDefault="000706E1" w:rsidP="000706E1">
            <w:pPr>
              <w:spacing w:line="20" w:lineRule="atLeas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语言方面</w:t>
            </w:r>
          </w:p>
          <w:p w:rsidR="000706E1" w:rsidRPr="000706E1" w:rsidRDefault="000706E1" w:rsidP="000706E1">
            <w:pPr>
              <w:widowControl/>
              <w:spacing w:after="192" w:line="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包括发言主动性、组织协调能力、口头表达能力、辩论说服能力、论点的正确性等，这些不同的要素应根据职位的不同有不同的权重得分。在具体实施过程中，可根据具体情况，确定测评的要素和各要素的权重，以便和具体的岗位、职位相对应。</w:t>
            </w:r>
          </w:p>
        </w:tc>
      </w:tr>
      <w:tr w:rsidR="000706E1" w:rsidRPr="000706E1" w:rsidTr="00E03A4A">
        <w:trPr>
          <w:trHeight w:val="1399"/>
        </w:trPr>
        <w:tc>
          <w:tcPr>
            <w:tcW w:w="1189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测评要素（最高分）</w:t>
            </w:r>
          </w:p>
        </w:tc>
        <w:tc>
          <w:tcPr>
            <w:tcW w:w="1290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发言的主动性（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8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组织协调能力（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5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口头表达能力（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9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辩论说服能力（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4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论点的正确性（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85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总分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(40)</w:t>
            </w:r>
          </w:p>
        </w:tc>
      </w:tr>
      <w:tr w:rsidR="000706E1" w:rsidRPr="000706E1" w:rsidTr="00E03A4A">
        <w:trPr>
          <w:trHeight w:val="942"/>
        </w:trPr>
        <w:tc>
          <w:tcPr>
            <w:tcW w:w="8430" w:type="dxa"/>
            <w:gridSpan w:val="7"/>
            <w:vAlign w:val="center"/>
          </w:tcPr>
          <w:p w:rsidR="000706E1" w:rsidRPr="000706E1" w:rsidRDefault="000706E1" w:rsidP="000706E1">
            <w:pP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lastRenderedPageBreak/>
              <w:t>非语言方面</w:t>
            </w:r>
          </w:p>
          <w:p w:rsidR="000706E1" w:rsidRPr="000706E1" w:rsidRDefault="000706E1" w:rsidP="000706E1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包括面部表情、身体姿势、语调、语速和手势等。</w:t>
            </w:r>
          </w:p>
        </w:tc>
      </w:tr>
      <w:tr w:rsidR="000706E1" w:rsidRPr="000706E1" w:rsidTr="00E03A4A">
        <w:trPr>
          <w:trHeight w:val="1564"/>
        </w:trPr>
        <w:tc>
          <w:tcPr>
            <w:tcW w:w="1189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测评要素（最高分）</w:t>
            </w:r>
          </w:p>
        </w:tc>
        <w:tc>
          <w:tcPr>
            <w:tcW w:w="1290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面部表情（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8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身体姿势（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5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语调</w:t>
            </w:r>
          </w:p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9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语速</w:t>
            </w:r>
          </w:p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4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手势</w:t>
            </w:r>
          </w:p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85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总分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(20)</w:t>
            </w:r>
          </w:p>
        </w:tc>
      </w:tr>
      <w:tr w:rsidR="000706E1" w:rsidRPr="000706E1" w:rsidTr="00E03A4A">
        <w:trPr>
          <w:trHeight w:val="1059"/>
        </w:trPr>
        <w:tc>
          <w:tcPr>
            <w:tcW w:w="8430" w:type="dxa"/>
            <w:gridSpan w:val="7"/>
            <w:vAlign w:val="center"/>
          </w:tcPr>
          <w:p w:rsidR="000706E1" w:rsidRPr="000706E1" w:rsidRDefault="000706E1" w:rsidP="000706E1">
            <w:pP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个性特点</w:t>
            </w:r>
          </w:p>
          <w:p w:rsidR="000706E1" w:rsidRPr="000706E1" w:rsidRDefault="000706E1" w:rsidP="000706E1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包括自信程度、进取心、责任心、情绪稳定性、反应灵活性等测评要素。</w:t>
            </w:r>
          </w:p>
        </w:tc>
      </w:tr>
      <w:tr w:rsidR="000706E1" w:rsidRPr="000706E1" w:rsidTr="00E03A4A">
        <w:trPr>
          <w:trHeight w:val="1534"/>
        </w:trPr>
        <w:tc>
          <w:tcPr>
            <w:tcW w:w="1189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测评要素（最高分）</w:t>
            </w:r>
          </w:p>
        </w:tc>
        <w:tc>
          <w:tcPr>
            <w:tcW w:w="1290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自信程度（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8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进取心</w:t>
            </w:r>
          </w:p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5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责任心</w:t>
            </w:r>
          </w:p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9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情绪稳定性（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04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反应灵活性（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85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总分</w:t>
            </w: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(40)</w:t>
            </w:r>
          </w:p>
        </w:tc>
      </w:tr>
      <w:tr w:rsidR="000706E1" w:rsidRPr="000706E1" w:rsidTr="00E03A4A">
        <w:trPr>
          <w:trHeight w:val="666"/>
        </w:trPr>
        <w:tc>
          <w:tcPr>
            <w:tcW w:w="7545" w:type="dxa"/>
            <w:gridSpan w:val="6"/>
            <w:vAlign w:val="center"/>
          </w:tcPr>
          <w:p w:rsidR="000706E1" w:rsidRPr="000706E1" w:rsidRDefault="000706E1" w:rsidP="000706E1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总计：</w:t>
            </w:r>
          </w:p>
        </w:tc>
        <w:tc>
          <w:tcPr>
            <w:tcW w:w="885" w:type="dxa"/>
            <w:vAlign w:val="center"/>
          </w:tcPr>
          <w:p w:rsidR="000706E1" w:rsidRPr="000706E1" w:rsidRDefault="000706E1" w:rsidP="000706E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706E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</w:tbl>
    <w:p w:rsidR="000706E1" w:rsidRPr="000706E1" w:rsidRDefault="000706E1" w:rsidP="000706E1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0D7699" w:rsidRDefault="000D7699"/>
    <w:sectPr w:rsidR="000D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699" w:rsidRDefault="000D7699" w:rsidP="000706E1">
      <w:r>
        <w:separator/>
      </w:r>
    </w:p>
  </w:endnote>
  <w:endnote w:type="continuationSeparator" w:id="1">
    <w:p w:rsidR="000D7699" w:rsidRDefault="000D7699" w:rsidP="00070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699" w:rsidRDefault="000D7699" w:rsidP="000706E1">
      <w:r>
        <w:separator/>
      </w:r>
    </w:p>
  </w:footnote>
  <w:footnote w:type="continuationSeparator" w:id="1">
    <w:p w:rsidR="000D7699" w:rsidRDefault="000D7699" w:rsidP="00070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6E1"/>
    <w:rsid w:val="000706E1"/>
    <w:rsid w:val="000D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6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>Sky123.Org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2021-11-12T01:40:00Z</dcterms:created>
  <dcterms:modified xsi:type="dcterms:W3CDTF">2021-11-12T01:40:00Z</dcterms:modified>
</cp:coreProperties>
</file>